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504" w:rsidRPr="007C6F2B" w:rsidRDefault="00D37504" w:rsidP="00D37504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فرمت وثیقه ملکی  پذيرفته شدگان مقطع تخصصي باليني</w:t>
      </w:r>
    </w:p>
    <w:p w:rsidR="00D37504" w:rsidRPr="007C6F2B" w:rsidRDefault="00D37504" w:rsidP="00D37504">
      <w:pPr>
        <w:jc w:val="center"/>
        <w:rPr>
          <w:rFonts w:cs="B Zar"/>
          <w:b/>
          <w:bCs/>
          <w:color w:val="FFFFFF" w:themeColor="background1"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انون</w:t>
      </w:r>
    </w:p>
    <w:p w:rsidR="00D37504" w:rsidRDefault="00D37504" w:rsidP="00D37504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</w:p>
    <w:p w:rsidR="00D37504" w:rsidRPr="007C6F2B" w:rsidRDefault="00D37504" w:rsidP="00D37504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D37504" w:rsidRPr="007C6F2B" w:rsidRDefault="00D37504" w:rsidP="00D37504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رشته تخصصي 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D37504" w:rsidRPr="007C6F2B" w:rsidRDefault="00D37504" w:rsidP="00D37504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</w:t>
      </w:r>
      <w:r>
        <w:rPr>
          <w:rFonts w:cs="B Mitra" w:hint="cs"/>
          <w:sz w:val="28"/>
          <w:szCs w:val="28"/>
          <w:rtl/>
        </w:rPr>
        <w:t xml:space="preserve">شهر ...................... تعیین شده توسط </w:t>
      </w:r>
      <w:r w:rsidRPr="007C6F2B">
        <w:rPr>
          <w:rFonts w:cs="B Mitra" w:hint="cs"/>
          <w:sz w:val="28"/>
          <w:szCs w:val="28"/>
          <w:rtl/>
        </w:rPr>
        <w:t xml:space="preserve"> دانشگاه علوم پزشكي و خدمات بهداشتي درماني ................ خدمت نمايم . </w:t>
      </w:r>
    </w:p>
    <w:p w:rsidR="00D37504" w:rsidRPr="007C6F2B" w:rsidRDefault="00D37504" w:rsidP="00D37504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مستند به تبصره ماده 6 تصویب نامه ی شماره 74450/ت 50982ه‍ مورخ 1/7/1395 به موجب عقد خارج لازم ملتزم می گردم که در خلال انجام تعهدات امکان هر گونه فعالیت تشخیصی و درمانی خارج از مراکز تعیین شده توسط وزارت بهداشت ، درمان و آموزش پزشکی را نخوام داشت. </w:t>
      </w:r>
    </w:p>
    <w:p w:rsidR="00D37504" w:rsidRPr="007C6F2B" w:rsidRDefault="00D37504" w:rsidP="00D37504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D37504" w:rsidRPr="007C6F2B" w:rsidRDefault="00D37504" w:rsidP="00D37504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3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D37504" w:rsidRPr="007C6F2B" w:rsidRDefault="00D37504" w:rsidP="00D37504">
      <w:pPr>
        <w:numPr>
          <w:ilvl w:val="0"/>
          <w:numId w:val="1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D37504" w:rsidRPr="007C6F2B" w:rsidRDefault="00D37504" w:rsidP="00D37504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D37504" w:rsidRPr="007C6F2B" w:rsidRDefault="00D37504" w:rsidP="00D37504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D37504" w:rsidRPr="007C6F2B" w:rsidRDefault="00D37504" w:rsidP="00D37504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D37504" w:rsidRPr="007C6F2B" w:rsidRDefault="00D37504" w:rsidP="00D37504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D37504" w:rsidRPr="007C6F2B" w:rsidRDefault="00D37504" w:rsidP="00D37504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</w:t>
      </w:r>
      <w:r w:rsidRPr="007C6F2B">
        <w:rPr>
          <w:rFonts w:cs="B Mitra" w:hint="cs"/>
          <w:sz w:val="28"/>
          <w:szCs w:val="28"/>
          <w:rtl/>
        </w:rPr>
        <w:lastRenderedPageBreak/>
        <w:t>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D37504" w:rsidRPr="007C6F2B" w:rsidRDefault="00D37504" w:rsidP="00D37504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D37504" w:rsidRPr="007C6F2B" w:rsidRDefault="00D37504" w:rsidP="00D37504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D37504" w:rsidRPr="007C6F2B" w:rsidRDefault="00D37504" w:rsidP="00D37504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......................... 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D37504" w:rsidRPr="007C6F2B" w:rsidRDefault="00D37504" w:rsidP="00D37504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D37504" w:rsidRPr="007C6F2B" w:rsidRDefault="00D37504" w:rsidP="00D37504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D37504" w:rsidRPr="007C6F2B" w:rsidRDefault="00D37504" w:rsidP="00D37504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</w:t>
      </w: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 xml:space="preserve">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D37504" w:rsidRPr="007C6F2B" w:rsidRDefault="00D37504" w:rsidP="00D37504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D37504" w:rsidRPr="007C6F2B" w:rsidRDefault="00D37504" w:rsidP="00D37504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D37504" w:rsidRPr="007C6F2B" w:rsidRDefault="00D37504" w:rsidP="00D37504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D37504" w:rsidRPr="007C6F2B" w:rsidRDefault="00D37504" w:rsidP="00D37504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D37504" w:rsidRPr="007C6F2B" w:rsidRDefault="00D37504" w:rsidP="00D37504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D37504" w:rsidRPr="007C6F2B" w:rsidRDefault="00D37504" w:rsidP="00D37504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D37504" w:rsidRPr="007C6F2B" w:rsidRDefault="00D37504" w:rsidP="00D37504">
      <w:pPr>
        <w:tabs>
          <w:tab w:val="left" w:pos="3847"/>
        </w:tabs>
        <w:spacing w:after="200" w:line="276" w:lineRule="auto"/>
        <w:rPr>
          <w:rFonts w:cs="B Mitra"/>
          <w:color w:val="FFFFFF" w:themeColor="background1"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p w:rsidR="00222E38" w:rsidRDefault="00D37504" w:rsidP="00D37504">
      <w:r w:rsidRPr="007C6F2B">
        <w:rPr>
          <w:rFonts w:cs="B Mitra"/>
          <w:sz w:val="28"/>
          <w:szCs w:val="28"/>
          <w:shd w:val="clear" w:color="auto" w:fill="FFFFFF" w:themeFill="background1"/>
        </w:rPr>
        <w:br w:type="page"/>
      </w:r>
      <w:bookmarkStart w:id="0" w:name="_GoBack"/>
      <w:bookmarkEnd w:id="0"/>
    </w:p>
    <w:sectPr w:rsidR="0022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04"/>
    <w:rsid w:val="00222E38"/>
    <w:rsid w:val="00D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566C6-A920-4068-9C0A-8FACE69F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0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504"/>
    <w:pPr>
      <w:ind w:left="720"/>
      <w:contextualSpacing/>
    </w:pPr>
  </w:style>
  <w:style w:type="character" w:styleId="PageNumber">
    <w:name w:val="page number"/>
    <w:basedOn w:val="DefaultParagraphFont"/>
    <w:rsid w:val="00D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2019-06-16T12:24:00Z</dcterms:created>
  <dcterms:modified xsi:type="dcterms:W3CDTF">2019-06-16T12:24:00Z</dcterms:modified>
</cp:coreProperties>
</file>